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0" w:right="0"/>
      </w:pPr>
      <w:r/>
    </w:p>
    <w:p>
      <w:pPr>
        <w:ind w:left="0" w:right="0"/>
        <w:jc w:val="center"/>
      </w:pPr>
      <w:r/>
      <w:r>
        <w:rPr>
          <w:b/>
        </w:rPr>
        <w:t>Проверочная работа</w:t>
        <w:br/>
      </w:r>
      <w:r>
        <w:rPr>
          <w:b/>
        </w:rPr>
        <w:t>по ФИЗИКЕ</w:t>
        <w:br/>
      </w:r>
      <w:r>
        <w:rPr>
          <w:b/>
        </w:rPr>
        <w:t>7 КЛАСС</w:t>
      </w:r>
    </w:p>
    <w:p>
      <w:pPr>
        <w:ind w:left="0" w:right="0"/>
        <w:jc w:val="center"/>
      </w:pPr>
      <w:r/>
      <w:r>
        <w:t>Дата: ___ ___ 20__ г.</w:t>
      </w:r>
    </w:p>
    <w:p>
      <w:pPr>
        <w:ind w:left="0" w:right="0"/>
        <w:jc w:val="center"/>
      </w:pPr>
      <w:r/>
      <w:r>
        <w:t>Вариант №: ___</w:t>
      </w:r>
    </w:p>
    <w:p>
      <w:pPr>
        <w:ind w:left="0" w:right="0"/>
        <w:jc w:val="center"/>
      </w:pPr>
      <w:r/>
      <w:r>
        <w:t>Выполнена: ФИО_________________________________</w:t>
      </w:r>
    </w:p>
    <w:p>
      <w:pPr>
        <w:ind w:left="0" w:right="0"/>
        <w:jc w:val="center"/>
      </w:pPr>
      <w:r>
        <w:br/>
      </w:r>
      <w:r>
        <w:rPr>
          <w:b/>
        </w:rPr>
        <w:t>Инструкция по выполнению работы</w:t>
      </w:r>
    </w:p>
    <w:p>
      <w:pPr>
        <w:ind w:left="0" w:right="0"/>
      </w:pPr>
      <w:r/>
      <w:r>
        <w:t xml:space="preserve">            На выполнение проверочной работы по физике базового уровня отводится два урока (не более 45 минут каждый). Работа состоит из двух частей и включает в себя 10 заданий.</w:t>
        <w:br/>
      </w:r>
      <w:r>
        <w:t xml:space="preserve">            Обе части работы могут выполняться в один день с перерывом не менее 10 минут или в разные дни.</w:t>
        <w:br/>
      </w:r>
      <w:r>
        <w:t xml:space="preserve">            Ответы на задания запишите в поля ответов в тексте работы. В случае записи</w:t>
        <w:br/>
      </w:r>
      <w:r>
        <w:t>неверного ответа зачеркните его и запишите рядом новый. Ответом на каждое из заданий 1, 2, 4, 6, 8 и 9 является число. В заданиях 3 и 7 нужно написать ответ в виде текста. В заданиях 5 и 10 нужно написать решение задачи полностью.</w:t>
        <w:br/>
      </w:r>
      <w:r>
        <w:t xml:space="preserve">            При выполнении работы не разрешается пользоваться учебниками, рабочими</w:t>
        <w:br/>
      </w:r>
      <w:r>
        <w:t>тетрадями,справочниками.</w:t>
        <w:br/>
      </w:r>
      <w:r>
        <w:t xml:space="preserve">            При выполнении работы можно пользоваться непрограммируемым калькулятором.</w:t>
        <w:br/>
      </w:r>
      <w:r>
        <w:t xml:space="preserve">            При выполнении работы не разрешается пользоваться учебниками, рабочими тетрадями, справочниками.</w:t>
        <w:br/>
      </w:r>
      <w:r>
        <w:t xml:space="preserve">            При необходимости можно пользоваться черновиком. Записи в черновике проверяться и оцениваться не будут.</w:t>
        <w:br/>
      </w:r>
      <w:r>
        <w:t xml:space="preserve">            Советуем выполнять задания в том порядке, в котором они даны. В целях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то Вы сможете вернуться к пропущенным заданиям.</w:t>
        <w:br/>
      </w:r>
      <w:r>
        <w:t xml:space="preserve">            Вариант сгенерирован единой системой универсального образования на </w:t>
      </w:r>
      <w:hyperlink r:id="rId11">
        <w:r>
          <w:rPr>
            <w:color w:val="0000EE"/>
            <w:u w:val="single"/>
          </w:rPr>
          <w:t>esuo.ru</w:t>
        </w:r>
      </w:hyperlink>
      <w:r>
        <w:t xml:space="preserve"> и соответствует последним изменениям ВПР на </w:t>
      </w:r>
      <w:r>
        <w:rPr>
          <w:b/>
        </w:rPr>
        <w:t>текущий учебный год</w:t>
      </w:r>
      <w:r>
        <w:t>.</w:t>
      </w:r>
    </w:p>
    <w:p>
      <w:pPr>
        <w:ind w:left="0" w:right="0"/>
        <w:jc w:val="center"/>
      </w:pPr>
      <w:r/>
    </w:p>
    <w:p>
      <w:pPr>
        <w:ind w:left="0" w:right="0"/>
        <w:jc w:val="center"/>
      </w:pPr>
      <w:r/>
      <w:r>
        <w:rPr>
          <w:i/>
        </w:rPr>
        <w:t>Желаем успеха!</w:t>
      </w:r>
    </w:p>
    <w:p>
      <w:pPr>
        <w:ind w:left="0" w:right="0"/>
      </w:pPr>
      <w:r/>
      <w:r>
        <w:t>__________________________________________________________________________</w:t>
      </w:r>
    </w:p>
    <w:p>
      <w:pPr>
        <w:ind w:left="0" w:right="0"/>
      </w:pPr>
      <w:r/>
      <w:r>
        <w:drawing>
          <wp:inline xmlns:a="http://schemas.openxmlformats.org/drawingml/2006/main" xmlns:pic="http://schemas.openxmlformats.org/drawingml/2006/picture">
            <wp:extent cx="5762625" cy="1009650"/>
            <wp:docPr id="1" name="Picture 1"/>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5762625" cy="1009650"/>
                    </a:xfrm>
                    <a:prstGeom prst="rect"/>
                  </pic:spPr>
                </pic:pic>
              </a:graphicData>
            </a:graphic>
          </wp:inline>
        </w:drawing>
      </w:r>
    </w:p>
    <w:p>
      <w:pPr>
        <w:ind w:left="0" w:right="0"/>
      </w:pPr>
      <w:r/>
      <w:r>
        <w:rPr>
          <w:i/>
        </w:rPr>
        <w:t xml:space="preserve">* Обратите внимание: </w:t>
      </w:r>
      <w:r>
        <w:t>в случае, если какие-либо задания не могли быть выполнены целым классом по причинам, связанным с особенностями организации учебного процесса, в форме сбора результатов ВПР всем обучающимся класса за данные задания вместо баллов выставляется значение «Тема не пройдена». В соответствующие ячейки таблицы заполняется н/п.</w:t>
      </w:r>
    </w:p>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Часть 1</w:t>
            </w:r>
          </w:p>
        </w:tc>
      </w:tr>
    </w:tbl>
    <w:p>
      <w:pPr>
        <w:pStyle w:val="aa"/>
        <w:ind w:left="0" w:right="0"/>
      </w:pPr>
      <w:r/>
      <w:r>
        <w:t xml:space="preserve">   1   </w:t>
      </w:r>
    </w:p>
    <w:p>
      <w:pPr>
        <w:ind w:left="0" w:right="0"/>
      </w:pPr>
      <w:r/>
    </w:p>
    <w:p>
      <w:pPr>
        <w:ind w:left="0" w:right="0"/>
        <w:jc w:val="both"/>
      </w:pPr>
      <w:r/>
      <w:r>
        <w:t>Для приготовления домашнего майонеза Насте нужно 115 г оливкового масла. К сожалению, у неё под рукой нет весов, но зато в кухонном шкафу есть мерный стаканчик для жидкостей. Настя нашла в учебнике физики таблицу, в которой было указано, что плотность оливкового масла равна 0,920 г/см</w:t>
      </w:r>
      <w:r>
        <w:rPr>
          <w:vertAlign w:val="superscript"/>
        </w:rPr>
        <w:t>3</w:t>
      </w:r>
      <w:r>
        <w:t>. Какой объём масла нужно отмерить Насте?</w:t>
        <w:br/>
        <w:br/>
      </w:r>
      <w:r>
        <w:t>Ответ: _____________________________ мл.</w:t>
        <w:br/>
        <w:br/>
      </w:r>
    </w:p>
    <w:p>
      <w:pPr>
        <w:pStyle w:val="aa"/>
        <w:ind w:left="0" w:right="0"/>
      </w:pPr>
      <w:r/>
      <w:r>
        <w:t xml:space="preserve">   2   </w:t>
      </w:r>
    </w:p>
    <w:p>
      <w:pPr>
        <w:ind w:left="0" w:right="0"/>
      </w:pPr>
      <w:r/>
    </w:p>
    <w:p>
      <w:pPr>
        <w:ind w:left="0" w:right="0"/>
        <w:jc w:val="both"/>
      </w:pPr>
      <w:r/>
      <w:r>
        <w:t>Мама позвонила Яше, который гулял с друзьями, и сказала, что ему нужно срочно бежать домой, так как родителям требуется его помощь. Яша бросил все дела и сразу же побежал, но через некоторое время устал и стал бежать медленнее. По графику зависимости скорости Яши от времени определите, на сколько уменьшилась скорость бега мальчика после того, как он устал.</w:t>
      </w:r>
    </w:p>
    <w:p>
      <w:pPr>
        <w:ind w:left="0" w:right="0"/>
      </w:pPr>
      <w:r/>
      <w:r>
        <w:drawing>
          <wp:inline xmlns:a="http://schemas.openxmlformats.org/drawingml/2006/main" xmlns:pic="http://schemas.openxmlformats.org/drawingml/2006/picture">
            <wp:extent cx="5762625" cy="2876550"/>
            <wp:docPr id="2" name="Picture 2"/>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5762625" cy="2876550"/>
                    </a:xfrm>
                    <a:prstGeom prst="rect"/>
                  </pic:spPr>
                </pic:pic>
              </a:graphicData>
            </a:graphic>
          </wp:inline>
        </w:drawing>
      </w:r>
    </w:p>
    <w:p>
      <w:pPr>
        <w:ind w:left="0" w:right="0"/>
      </w:pPr>
      <w:r/>
      <w:r>
        <w:t>Ответ: _____________________________ м/мин.</w:t>
      </w:r>
    </w:p>
    <w:p>
      <w:r>
        <w:br w:type="page"/>
      </w:r>
    </w:p>
    <w:p>
      <w:pPr>
        <w:pStyle w:val="aa"/>
        <w:ind w:left="0" w:right="0"/>
      </w:pPr>
      <w:r/>
      <w:r>
        <w:t xml:space="preserve">   3   </w:t>
      </w:r>
    </w:p>
    <w:p>
      <w:pPr>
        <w:ind w:left="0" w:right="0"/>
      </w:pPr>
      <w:r/>
    </w:p>
    <w:p>
      <w:pPr>
        <w:ind w:left="0" w:right="0"/>
      </w:pPr>
      <w:r/>
      <w:r>
        <w:t xml:space="preserve">На занятиях кружка по физике Андрей решил изучить, как жёсткость системы одинаковых пружин, соединённых параллельно, зависит от их количества. Для этого он подвесил на шесть вертикальных параллельно соединённых пружин груз массой 60 г, а затем, убирая по одной пружине, следил за изменением удлинения оставшихся. В таблице представлена зависимость растяжения параллельно соединённых пружин от их числа. </w:t>
      </w:r>
    </w:p>
    <w:p>
      <w:pPr>
        <w:ind w:left="0" w:right="0"/>
      </w:pPr>
      <w:r/>
      <w:r>
        <w:drawing>
          <wp:inline xmlns:a="http://schemas.openxmlformats.org/drawingml/2006/main" xmlns:pic="http://schemas.openxmlformats.org/drawingml/2006/picture">
            <wp:extent cx="5762625" cy="1524000"/>
            <wp:docPr id="3" name="Picture 3"/>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5762625" cy="1524000"/>
                    </a:xfrm>
                    <a:prstGeom prst="rect"/>
                  </pic:spPr>
                </pic:pic>
              </a:graphicData>
            </a:graphic>
          </wp:inline>
        </w:drawing>
      </w:r>
    </w:p>
    <w:p>
      <w:pPr>
        <w:ind w:left="0" w:right="0"/>
      </w:pPr>
      <w:r/>
      <w:r>
        <w:t xml:space="preserve">Какой вывод о зависимости жёсткости системы параллельно соединённых одинаковых пружин от их количества можно сделать по представленным результатам исследования? Ответ поясните. </w:t>
        <w:br/>
        <w:br/>
      </w:r>
      <w:r>
        <w:t>Ответ:____________________________________________________________________</w:t>
      </w:r>
    </w:p>
    <w:p>
      <w:pPr>
        <w:ind w:left="0" w:right="0"/>
      </w:pPr>
      <w:r/>
      <w:r>
        <w:t>__________________________________________________________________________</w:t>
      </w:r>
    </w:p>
    <w:p>
      <w:pPr>
        <w:ind w:left="0" w:right="0"/>
      </w:pPr>
      <w:r/>
    </w:p>
    <w:p>
      <w:pPr>
        <w:pStyle w:val="aa"/>
        <w:ind w:left="0" w:right="0"/>
      </w:pPr>
      <w:r/>
      <w:r>
        <w:t xml:space="preserve">   4   </w:t>
      </w:r>
    </w:p>
    <w:p>
      <w:pPr>
        <w:ind w:left="0" w:right="0"/>
      </w:pPr>
      <w:r/>
    </w:p>
    <w:p>
      <w:pPr>
        <w:ind w:left="0" w:right="0"/>
        <w:jc w:val="both"/>
      </w:pPr>
      <w:r/>
      <w:r>
        <w:drawing>
          <wp:anchor xmlns:a="http://schemas.openxmlformats.org/drawingml/2006/main" xmlns:pic="http://schemas.openxmlformats.org/drawingml/2006/picture" distT="0" distB="63500" distL="127000" distR="0" simplePos="0" relativeHeight="0" behindDoc="1" locked="0" layoutInCell="1" allowOverlap="1">
            <wp:simplePos x="0" y="0"/>
            <wp:positionH relativeFrom="margin">
              <wp:align>right</wp:align>
            </wp:positionH>
            <wp:positionV relativeFrom="line">
              <wp:align>top</wp:align>
            </wp:positionV>
            <wp:extent cx="2295525" cy="1514475"/>
            <wp:wrapSquare wrapText="bothSides"/>
            <wp:docPr id="4" name="Picture 4"/>
            <wp:cNvGraphicFramePr>
              <a:graphicFrameLocks noChangeAspect="1"/>
            </wp:cNvGraphicFramePr>
            <a:graphic>
              <a:graphicData uri="http://schemas.openxmlformats.org/drawingml/2006/picture">
                <pic:pic>
                  <pic:nvPicPr>
                    <pic:cNvPr id="0" name="image.png"/>
                    <pic:cNvPicPr/>
                  </pic:nvPicPr>
                  <pic:blipFill>
                    <a:blip r:embed="rId15"/>
                    <a:stretch>
                      <a:fillRect/>
                    </a:stretch>
                  </pic:blipFill>
                  <pic:spPr>
                    <a:xfrm>
                      <a:off x="0" y="0"/>
                      <a:ext cx="2295525" cy="1514475"/>
                    </a:xfrm>
                    <a:prstGeom prst="rect"/>
                  </pic:spPr>
                </pic:pic>
              </a:graphicData>
            </a:graphic>
          </wp:anchor>
        </w:drawing>
      </w:r>
      <w:r>
        <w:t>Ходить по рыхлому снегу неудобно, так как ноги всё время проваливаются в него. Если такая прогулка всё же необходима, то используют снегоступы. Какой должна быть минимальная площадь одного снегоступа для того, чтобы человек массой 64 кг проваливался в снег не более чем на 5 см? На рыхлом снегу это условие соблюдается при давлении не более 16 кПа. Учтите, что когда человек делает шаг при ходьбе, то в какие-то промежутки времени он опирается только на одну ногу.</w:t>
      </w:r>
    </w:p>
    <w:p>
      <w:pPr>
        <w:ind w:left="0" w:right="0"/>
      </w:pPr>
      <w:r>
        <w:br/>
      </w:r>
      <w:r>
        <w:t>Ответ: _____________________________ м</w:t>
      </w:r>
      <w:r>
        <w:rPr>
          <w:vertAlign w:val="superscript"/>
        </w:rPr>
        <w:t>2</w:t>
      </w:r>
      <w:r>
        <w:t>.</w:t>
      </w:r>
    </w:p>
    <w:p>
      <w:r>
        <w:br w:type="page"/>
      </w:r>
    </w:p>
    <w:p>
      <w:pPr>
        <w:pStyle w:val="aa"/>
        <w:ind w:left="0" w:right="0"/>
      </w:pPr>
      <w:r/>
      <w:r>
        <w:t xml:space="preserve">   5   </w:t>
      </w:r>
    </w:p>
    <w:p>
      <w:pPr>
        <w:ind w:left="0" w:right="0"/>
      </w:pPr>
      <w:r/>
    </w:p>
    <w:p>
      <w:pPr>
        <w:ind w:left="0" w:right="0"/>
        <w:jc w:val="both"/>
      </w:pPr>
      <w:r/>
      <w:r>
        <w:t>В день рождения лаборанту Андрею подарили подарок, который Андрей решил взвесить (он всё всегда взвешивал). Для этого Андрей использовал равноплечие рычажные весы. На одну из чашек лаборант положил подарок, а на другую – поставил пустой стакан массой 150 г. Подарок перевесил. Тогда Андрей начал наливать в стакан воду порциями по 25 мл. После пятого доливания чашка весов с подарком поднялась. Тогда Андрей удалил из стакана 10 мл воды, и подарок снова перевесил.</w:t>
        <w:br/>
      </w:r>
      <w:r>
        <w:t>1) Какую массу имеет одна порция воды объёмом 25 мл?</w:t>
        <w:br/>
      </w:r>
      <w:r>
        <w:t>2) Какая масса воды была добавлена в стакан к тому моменту, когда чаша с подарком поднялась?</w:t>
        <w:br/>
      </w:r>
      <w:r>
        <w:t>3) Оцените массу подарка.</w:t>
      </w:r>
    </w:p>
    <w:p>
      <w:pPr>
        <w:ind w:left="0" w:right="0"/>
      </w:pPr>
      <w:r/>
      <w:r>
        <w:drawing>
          <wp:inline xmlns:a="http://schemas.openxmlformats.org/drawingml/2006/main" xmlns:pic="http://schemas.openxmlformats.org/drawingml/2006/picture">
            <wp:extent cx="5943600" cy="1285875"/>
            <wp:docPr id="5" name="Picture 5"/>
            <wp:cNvGraphicFramePr>
              <a:graphicFrameLocks noChangeAspect="1"/>
            </wp:cNvGraphicFramePr>
            <a:graphic>
              <a:graphicData uri="http://schemas.openxmlformats.org/drawingml/2006/picture">
                <pic:pic>
                  <pic:nvPicPr>
                    <pic:cNvPr id="0" name="image.png"/>
                    <pic:cNvPicPr/>
                  </pic:nvPicPr>
                  <pic:blipFill>
                    <a:blip r:embed="rId16"/>
                    <a:stretch>
                      <a:fillRect/>
                    </a:stretch>
                  </pic:blipFill>
                  <pic:spPr>
                    <a:xfrm>
                      <a:off x="0" y="0"/>
                      <a:ext cx="5943600" cy="1285875"/>
                    </a:xfrm>
                    <a:prstGeom prst="rect"/>
                  </pic:spPr>
                </pic:pic>
              </a:graphicData>
            </a:graphic>
          </wp:inline>
        </w:drawing>
      </w:r>
    </w:p>
    <w:p>
      <w:pPr>
        <w:ind w:left="0" w:right="0"/>
      </w:pPr>
      <w:r/>
      <w:r>
        <w:drawing>
          <wp:inline xmlns:a="http://schemas.openxmlformats.org/drawingml/2006/main" xmlns:pic="http://schemas.openxmlformats.org/drawingml/2006/picture">
            <wp:extent cx="5943600" cy="2819400"/>
            <wp:docPr id="6" name="Picture 6"/>
            <wp:cNvGraphicFramePr>
              <a:graphicFrameLocks noChangeAspect="1"/>
            </wp:cNvGraphicFramePr>
            <a:graphic>
              <a:graphicData uri="http://schemas.openxmlformats.org/drawingml/2006/picture">
                <pic:pic>
                  <pic:nvPicPr>
                    <pic:cNvPr id="0" name="image.png"/>
                    <pic:cNvPicPr/>
                  </pic:nvPicPr>
                  <pic:blipFill>
                    <a:blip r:embed="rId17"/>
                    <a:stretch>
                      <a:fillRect/>
                    </a:stretch>
                  </pic:blipFill>
                  <pic:spPr>
                    <a:xfrm>
                      <a:off x="0" y="0"/>
                      <a:ext cx="5943600" cy="2819400"/>
                    </a:xfrm>
                    <a:prstGeom prst="rect"/>
                  </pic:spPr>
                </pic:pic>
              </a:graphicData>
            </a:graphic>
          </wp:inline>
        </w:drawing>
      </w:r>
    </w:p>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Часть 2</w:t>
            </w:r>
          </w:p>
        </w:tc>
      </w:tr>
    </w:tbl>
    <w:p>
      <w:pPr>
        <w:pStyle w:val="aa"/>
        <w:ind w:left="0" w:right="0"/>
      </w:pPr>
      <w:r/>
      <w:r>
        <w:t xml:space="preserve">   6   </w:t>
      </w:r>
    </w:p>
    <w:p>
      <w:pPr>
        <w:ind w:left="0" w:right="0"/>
      </w:pPr>
      <w:r/>
    </w:p>
    <w:p>
      <w:pPr>
        <w:ind w:left="0" w:right="0"/>
        <w:jc w:val="both"/>
      </w:pPr>
      <w:r/>
      <w:r>
        <w:t>Андрей готовится к соревнованиям. Максимально допустимая масса спортсмена, выступающего в его весовой категории, составляет 55 кг. Определите минимальное количество килограммов, которое нужно сбросить Андрею для того, чтобы его допустили до соревнований.</w:t>
        <w:br/>
      </w:r>
      <w:r>
        <w:drawing>
          <wp:inline xmlns:a="http://schemas.openxmlformats.org/drawingml/2006/main" xmlns:pic="http://schemas.openxmlformats.org/drawingml/2006/picture">
            <wp:extent cx="5762625" cy="2124075"/>
            <wp:docPr id="7" name="Picture 7"/>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5762625" cy="2124075"/>
                    </a:xfrm>
                    <a:prstGeom prst="rect"/>
                  </pic:spPr>
                </pic:pic>
              </a:graphicData>
            </a:graphic>
          </wp:inline>
        </w:drawing>
      </w:r>
    </w:p>
    <w:p>
      <w:pPr>
        <w:ind w:left="0" w:right="0"/>
      </w:pPr>
      <w:r/>
      <w:r>
        <w:t>Ответ: _____________________________ кг.</w:t>
      </w:r>
    </w:p>
    <w:p>
      <w:pPr>
        <w:pStyle w:val="aa"/>
        <w:ind w:left="0" w:right="0"/>
      </w:pPr>
      <w:r/>
      <w:r>
        <w:t xml:space="preserve">   7   </w:t>
      </w:r>
    </w:p>
    <w:p>
      <w:pPr>
        <w:ind w:left="0" w:right="0"/>
      </w:pPr>
      <w:r/>
    </w:p>
    <w:p>
      <w:pPr>
        <w:ind w:left="0" w:right="0"/>
        <w:jc w:val="both"/>
      </w:pPr>
      <w:r/>
      <w:r>
        <w:t>Если тяжёлую покупку нести в сумке с тонкими ручками, то ладонь ощущает боль (ручки «режут» пальцы). Ситуацию можно исправить, если обмотать ручки сумки несколькими слоями бумаги или тканью – тогда болезненные ощущения в ладони пропадают. Какая физическая величина, уменьшаясь, приводит к уменьшению боли? От чего она зависит?</w:t>
        <w:br/>
        <w:br/>
      </w:r>
      <w:r>
        <w:t>Ответ:____________________________________________________________________</w:t>
      </w:r>
    </w:p>
    <w:p>
      <w:pPr>
        <w:ind w:left="0" w:right="0"/>
      </w:pPr>
      <w:r/>
      <w:r>
        <w:t>__________________________________________________________________________</w:t>
      </w:r>
    </w:p>
    <w:p>
      <w:pPr>
        <w:ind w:left="0" w:right="0"/>
      </w:pPr>
      <w:r/>
      <w:r>
        <w:t>__________________________________________________________________________</w:t>
      </w:r>
    </w:p>
    <w:p>
      <w:pPr>
        <w:pStyle w:val="aa"/>
        <w:ind w:left="0" w:right="0"/>
      </w:pPr>
      <w:r/>
      <w:r>
        <w:t xml:space="preserve">   8   </w:t>
      </w:r>
    </w:p>
    <w:p>
      <w:pPr>
        <w:ind w:left="0" w:right="0"/>
      </w:pPr>
      <w:r/>
    </w:p>
    <w:p>
      <w:pPr>
        <w:ind w:left="0" w:right="0"/>
        <w:jc w:val="both"/>
      </w:pPr>
      <w:r/>
      <w:r>
        <w:t>В стакан, имеющий форму цилиндра с площадью дна 20 см</w:t>
      </w:r>
      <w:r>
        <w:rPr>
          <w:vertAlign w:val="superscript"/>
        </w:rPr>
        <w:t xml:space="preserve">2 </w:t>
      </w:r>
      <w:r>
        <w:t xml:space="preserve">, налита вода. Гриша заметил,  что если положить в этот стакан с водой 40 одинаковых скрепок, то уровень воды  поднимается на 0,2 см, Чему равен объём одной скрепки? </w:t>
        <w:br/>
        <w:br/>
      </w:r>
      <w:r>
        <w:t>Ответ: _____________________________ см</w:t>
      </w:r>
      <w:r>
        <w:rPr>
          <w:vertAlign w:val="superscript"/>
        </w:rPr>
        <w:t>3</w:t>
      </w:r>
      <w:r>
        <w:t>.</w:t>
      </w:r>
    </w:p>
    <w:p>
      <w:r>
        <w:br w:type="page"/>
      </w:r>
    </w:p>
    <w:p>
      <w:pPr>
        <w:pStyle w:val="aa"/>
        <w:ind w:left="0" w:right="0"/>
      </w:pPr>
      <w:r/>
      <w:r>
        <w:t xml:space="preserve">   9   </w:t>
      </w:r>
    </w:p>
    <w:p>
      <w:pPr>
        <w:ind w:left="0" w:right="0"/>
      </w:pPr>
      <w:r/>
    </w:p>
    <w:p>
      <w:pPr>
        <w:ind w:left="0" w:right="0"/>
        <w:jc w:val="both"/>
      </w:pPr>
      <w:r/>
      <w:r>
        <w:t>По дороге в одном направлении едут с постоянными скоростями автобус и автомобиль. Автобус едет со скоростью 15 м/с, а автомобиль – со скоростью 20 м/с. Через сколько секунд автомобиль поравняется с автобусом, если расстояние между ними изначально было 3 км?</w:t>
        <w:br/>
        <w:br/>
      </w:r>
      <w:r>
        <w:t>Ответ: _____________________________ с.</w:t>
      </w:r>
    </w:p>
    <w:p>
      <w:pPr>
        <w:pStyle w:val="aa"/>
        <w:ind w:left="0" w:right="0"/>
      </w:pPr>
      <w:r/>
      <w:r>
        <w:t xml:space="preserve">  10  </w:t>
      </w:r>
    </w:p>
    <w:p>
      <w:pPr>
        <w:ind w:left="0" w:right="0"/>
      </w:pPr>
      <w:r/>
    </w:p>
    <w:p>
      <w:pPr>
        <w:ind w:left="0" w:right="0"/>
      </w:pPr>
      <w:r/>
      <w:r>
        <w:drawing>
          <wp:anchor xmlns:a="http://schemas.openxmlformats.org/drawingml/2006/main" xmlns:pic="http://schemas.openxmlformats.org/drawingml/2006/picture" distT="0" distB="63500" distL="127000" distR="0" simplePos="0" relativeHeight="0" behindDoc="1" locked="0" layoutInCell="1" allowOverlap="1">
            <wp:simplePos x="0" y="0"/>
            <wp:positionH relativeFrom="margin">
              <wp:align>right</wp:align>
            </wp:positionH>
            <wp:positionV relativeFrom="line">
              <wp:align>top</wp:align>
            </wp:positionV>
            <wp:extent cx="2133600" cy="2533650"/>
            <wp:wrapSquare wrapText="bothSides"/>
            <wp:docPr id="8" name="Picture 8"/>
            <wp:cNvGraphicFramePr>
              <a:graphicFrameLocks noChangeAspect="1"/>
            </wp:cNvGraphicFramePr>
            <a:graphic>
              <a:graphicData uri="http://schemas.openxmlformats.org/drawingml/2006/picture">
                <pic:pic>
                  <pic:nvPicPr>
                    <pic:cNvPr id="0" name="image.png"/>
                    <pic:cNvPicPr/>
                  </pic:nvPicPr>
                  <pic:blipFill>
                    <a:blip r:embed="rId19"/>
                    <a:stretch>
                      <a:fillRect/>
                    </a:stretch>
                  </pic:blipFill>
                  <pic:spPr>
                    <a:xfrm>
                      <a:off x="0" y="0"/>
                      <a:ext cx="2133600" cy="2533650"/>
                    </a:xfrm>
                    <a:prstGeom prst="rect"/>
                  </pic:spPr>
                </pic:pic>
              </a:graphicData>
            </a:graphic>
          </wp:anchor>
        </w:drawing>
      </w:r>
    </w:p>
    <w:p>
      <w:pPr>
        <w:ind w:left="0" w:right="0"/>
      </w:pPr>
      <w:r/>
      <w:r>
        <w:t>Сосуд имеет форму, изображённую на рисунке, и накрыт сверху подвижным поршнем. Между поршнем и водой в сосуде воздуха нет. Поршень действует на воду с силой F = 150 Н. Площадь поршня S = 80 см</w:t>
      </w:r>
      <w:r>
        <w:rPr>
          <w:vertAlign w:val="superscript"/>
        </w:rPr>
        <w:t>2</w:t>
      </w:r>
      <w:r>
        <w:t>, а площадь дна сосуда в два раза меньше. Высота столба жидкости в сосуде h = 75 см, плотность воды 1000 кг/м</w:t>
      </w:r>
      <w:r>
        <w:rPr>
          <w:vertAlign w:val="superscript"/>
        </w:rPr>
        <w:t>3</w:t>
      </w:r>
      <w:r>
        <w:t>. Ускорение свободного падения 10 Н/кг. Атмосферное давление при решении задачи учитывать не нужно.</w:t>
        <w:br/>
      </w:r>
      <w:r>
        <w:t>1) Чему равна площадь дна, выраженная в системе СИ?</w:t>
        <w:br/>
      </w:r>
      <w:r>
        <w:t>2) Какое давление создаёт столб жидкости на дно сосуда (без учёта поршня)?</w:t>
        <w:br/>
      </w:r>
      <w:r>
        <w:t>3) Чему равна полная сила давления на дно сосуда?</w:t>
        <w:br/>
      </w:r>
      <w:r>
        <w:t>Ответы на вопросы обоснуйте соответствующими рассуждениями или решением задачи.</w:t>
        <w:br/>
        <w:br/>
      </w:r>
      <w:r>
        <w:drawing>
          <wp:inline xmlns:a="http://schemas.openxmlformats.org/drawingml/2006/main" xmlns:pic="http://schemas.openxmlformats.org/drawingml/2006/picture">
            <wp:extent cx="5762625" cy="2733675"/>
            <wp:docPr id="9" name="Picture 9"/>
            <wp:cNvGraphicFramePr>
              <a:graphicFrameLocks noChangeAspect="1"/>
            </wp:cNvGraphicFramePr>
            <a:graphic>
              <a:graphicData uri="http://schemas.openxmlformats.org/drawingml/2006/picture">
                <pic:pic>
                  <pic:nvPicPr>
                    <pic:cNvPr id="0" name="image.png"/>
                    <pic:cNvPicPr/>
                  </pic:nvPicPr>
                  <pic:blipFill>
                    <a:blip r:embed="rId17"/>
                    <a:stretch>
                      <a:fillRect/>
                    </a:stretch>
                  </pic:blipFill>
                  <pic:spPr>
                    <a:xfrm>
                      <a:off x="0" y="0"/>
                      <a:ext cx="5762625" cy="2733675"/>
                    </a:xfrm>
                    <a:prstGeom prst="rect"/>
                  </pic:spPr>
                </pic:pic>
              </a:graphicData>
            </a:graphic>
          </wp:inline>
        </w:drawing>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yperlink" Target="https://esuo.ru/"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